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FC" w:rsidRDefault="00A653C7" w:rsidP="00244F63">
      <w:pPr>
        <w:jc w:val="center"/>
        <w:rPr>
          <w:b/>
          <w:sz w:val="28"/>
          <w:szCs w:val="28"/>
        </w:rPr>
      </w:pPr>
      <w:r w:rsidRPr="00A653C7">
        <w:rPr>
          <w:b/>
          <w:sz w:val="28"/>
          <w:szCs w:val="28"/>
        </w:rPr>
        <w:t>ST LUKE’S CHURCH – HOME GROUP QUE</w:t>
      </w:r>
      <w:r>
        <w:rPr>
          <w:b/>
          <w:sz w:val="28"/>
          <w:szCs w:val="28"/>
        </w:rPr>
        <w:t>S</w:t>
      </w:r>
      <w:r w:rsidRPr="00A653C7">
        <w:rPr>
          <w:b/>
          <w:sz w:val="28"/>
          <w:szCs w:val="28"/>
        </w:rPr>
        <w:t>TIONS – 5/6/16</w:t>
      </w:r>
    </w:p>
    <w:p w:rsidR="00A653C7" w:rsidRDefault="00A653C7" w:rsidP="00244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Psalm 62:1-2 and </w:t>
      </w:r>
      <w:r w:rsidR="00244F63">
        <w:rPr>
          <w:b/>
          <w:sz w:val="28"/>
          <w:szCs w:val="28"/>
        </w:rPr>
        <w:t>Ephesians</w:t>
      </w:r>
      <w:r>
        <w:rPr>
          <w:b/>
          <w:sz w:val="28"/>
          <w:szCs w:val="28"/>
        </w:rPr>
        <w:t xml:space="preserve"> 1: 1-6 &amp; 15-23</w:t>
      </w:r>
    </w:p>
    <w:p w:rsidR="00244F63" w:rsidRDefault="00244F63" w:rsidP="00244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Sermon</w:t>
      </w:r>
      <w:r w:rsidR="00EF71C9">
        <w:rPr>
          <w:b/>
          <w:sz w:val="28"/>
          <w:szCs w:val="28"/>
        </w:rPr>
        <w:t xml:space="preserve"> outline</w:t>
      </w:r>
    </w:p>
    <w:p w:rsidR="00244F63" w:rsidRPr="00EF71C9" w:rsidRDefault="00244F63" w:rsidP="00244F6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F71C9">
        <w:rPr>
          <w:b/>
          <w:sz w:val="24"/>
          <w:szCs w:val="24"/>
          <w:u w:val="single"/>
        </w:rPr>
        <w:t>Looking back</w:t>
      </w:r>
      <w:r w:rsidRPr="00EF71C9">
        <w:rPr>
          <w:b/>
          <w:sz w:val="24"/>
          <w:szCs w:val="24"/>
        </w:rPr>
        <w:t xml:space="preserve"> at what God has done </w:t>
      </w:r>
      <w:r w:rsidR="00360387" w:rsidRPr="00EF71C9">
        <w:rPr>
          <w:b/>
          <w:sz w:val="24"/>
          <w:szCs w:val="24"/>
        </w:rPr>
        <w:t xml:space="preserve">in Jesus </w:t>
      </w:r>
      <w:r w:rsidRPr="00EF71C9">
        <w:rPr>
          <w:sz w:val="24"/>
          <w:szCs w:val="24"/>
        </w:rPr>
        <w:t>(</w:t>
      </w:r>
      <w:r w:rsidRPr="00EF71C9">
        <w:rPr>
          <w:i/>
          <w:sz w:val="24"/>
          <w:szCs w:val="24"/>
        </w:rPr>
        <w:t>v.15 “For this reason…”</w:t>
      </w:r>
      <w:r w:rsidR="00EF71C9" w:rsidRPr="00DF0D21">
        <w:rPr>
          <w:sz w:val="24"/>
          <w:szCs w:val="24"/>
        </w:rPr>
        <w:t xml:space="preserve"> i.e. Verses 3-14</w:t>
      </w:r>
      <w:r w:rsidRPr="00EF71C9">
        <w:rPr>
          <w:i/>
          <w:sz w:val="24"/>
          <w:szCs w:val="24"/>
        </w:rPr>
        <w:t>)</w:t>
      </w:r>
    </w:p>
    <w:p w:rsidR="00244F63" w:rsidRPr="00EF71C9" w:rsidRDefault="00244F63" w:rsidP="00244F6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F71C9">
        <w:rPr>
          <w:b/>
          <w:sz w:val="24"/>
          <w:szCs w:val="24"/>
          <w:u w:val="single"/>
        </w:rPr>
        <w:t>Looking up</w:t>
      </w:r>
      <w:r w:rsidRPr="00EF71C9">
        <w:rPr>
          <w:b/>
          <w:sz w:val="24"/>
          <w:szCs w:val="24"/>
        </w:rPr>
        <w:t xml:space="preserve"> </w:t>
      </w:r>
      <w:r w:rsidR="00360387" w:rsidRPr="00EF71C9">
        <w:rPr>
          <w:b/>
          <w:sz w:val="24"/>
          <w:szCs w:val="24"/>
        </w:rPr>
        <w:t>with faith in Jesus</w:t>
      </w:r>
      <w:r w:rsidRPr="00EF71C9">
        <w:rPr>
          <w:b/>
          <w:sz w:val="24"/>
          <w:szCs w:val="24"/>
        </w:rPr>
        <w:t xml:space="preserve"> </w:t>
      </w:r>
      <w:r w:rsidR="00DF0D21" w:rsidRPr="00EF71C9">
        <w:rPr>
          <w:b/>
          <w:sz w:val="24"/>
          <w:szCs w:val="24"/>
        </w:rPr>
        <w:t xml:space="preserve">alone </w:t>
      </w:r>
      <w:r w:rsidRPr="00EF71C9">
        <w:rPr>
          <w:i/>
          <w:sz w:val="24"/>
          <w:szCs w:val="24"/>
        </w:rPr>
        <w:t xml:space="preserve">(V.15 “Ever since I heard about your </w:t>
      </w:r>
      <w:r w:rsidR="00360387" w:rsidRPr="00EF71C9">
        <w:rPr>
          <w:i/>
          <w:sz w:val="24"/>
          <w:szCs w:val="24"/>
        </w:rPr>
        <w:t>FAITH</w:t>
      </w:r>
      <w:r w:rsidRPr="00EF71C9">
        <w:rPr>
          <w:i/>
          <w:sz w:val="24"/>
          <w:szCs w:val="24"/>
        </w:rPr>
        <w:t xml:space="preserve"> in the </w:t>
      </w:r>
      <w:r w:rsidR="00360387" w:rsidRPr="00EF71C9">
        <w:rPr>
          <w:i/>
          <w:sz w:val="24"/>
          <w:szCs w:val="24"/>
        </w:rPr>
        <w:t>Lord</w:t>
      </w:r>
      <w:r w:rsidRPr="00EF71C9">
        <w:rPr>
          <w:i/>
          <w:sz w:val="24"/>
          <w:szCs w:val="24"/>
        </w:rPr>
        <w:t xml:space="preserve"> </w:t>
      </w:r>
      <w:r w:rsidR="00360387" w:rsidRPr="00EF71C9">
        <w:rPr>
          <w:i/>
          <w:sz w:val="24"/>
          <w:szCs w:val="24"/>
        </w:rPr>
        <w:t>Jesus…</w:t>
      </w:r>
      <w:r w:rsidRPr="00EF71C9">
        <w:rPr>
          <w:i/>
          <w:sz w:val="24"/>
          <w:szCs w:val="24"/>
        </w:rPr>
        <w:t>”)</w:t>
      </w:r>
      <w:r w:rsidR="00DF0D21">
        <w:rPr>
          <w:i/>
          <w:sz w:val="24"/>
          <w:szCs w:val="24"/>
        </w:rPr>
        <w:t xml:space="preserve"> </w:t>
      </w:r>
    </w:p>
    <w:p w:rsidR="00360387" w:rsidRDefault="00360387" w:rsidP="00244F6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F71C9">
        <w:rPr>
          <w:b/>
          <w:sz w:val="24"/>
          <w:szCs w:val="24"/>
          <w:u w:val="single"/>
        </w:rPr>
        <w:t>Looking forward</w:t>
      </w:r>
      <w:r w:rsidRPr="00EF71C9">
        <w:rPr>
          <w:b/>
          <w:sz w:val="24"/>
          <w:szCs w:val="24"/>
        </w:rPr>
        <w:t xml:space="preserve"> that they may know the blessings they have already received </w:t>
      </w:r>
      <w:r w:rsidRPr="00EF71C9">
        <w:rPr>
          <w:sz w:val="24"/>
          <w:szCs w:val="24"/>
        </w:rPr>
        <w:t>(</w:t>
      </w:r>
      <w:r w:rsidRPr="00EF71C9">
        <w:rPr>
          <w:sz w:val="24"/>
          <w:szCs w:val="24"/>
        </w:rPr>
        <w:t>v.18</w:t>
      </w:r>
      <w:r w:rsidRPr="00EF71C9">
        <w:rPr>
          <w:sz w:val="24"/>
          <w:szCs w:val="24"/>
        </w:rPr>
        <w:t xml:space="preserve"> </w:t>
      </w:r>
      <w:r w:rsidRPr="00DF0D21">
        <w:rPr>
          <w:i/>
          <w:sz w:val="24"/>
          <w:szCs w:val="24"/>
        </w:rPr>
        <w:t>“That you may know the HOPE to which he has called you…”)</w:t>
      </w:r>
      <w:r w:rsidRPr="00EF71C9">
        <w:rPr>
          <w:b/>
          <w:sz w:val="24"/>
          <w:szCs w:val="24"/>
        </w:rPr>
        <w:t xml:space="preserve"> </w:t>
      </w:r>
      <w:r w:rsidR="003B670D">
        <w:rPr>
          <w:b/>
          <w:sz w:val="24"/>
          <w:szCs w:val="24"/>
        </w:rPr>
        <w:t xml:space="preserve"> </w:t>
      </w:r>
    </w:p>
    <w:p w:rsidR="00C57737" w:rsidRPr="00EF71C9" w:rsidRDefault="003B670D" w:rsidP="00C5773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</w:p>
    <w:p w:rsidR="002C4F7F" w:rsidRPr="002C4F7F" w:rsidRDefault="00244F63" w:rsidP="001C62C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C4F7F">
        <w:rPr>
          <w:sz w:val="24"/>
          <w:szCs w:val="24"/>
        </w:rPr>
        <w:t xml:space="preserve">What did you </w:t>
      </w:r>
      <w:r w:rsidR="00360387" w:rsidRPr="002C4F7F">
        <w:rPr>
          <w:sz w:val="24"/>
          <w:szCs w:val="24"/>
        </w:rPr>
        <w:t>think</w:t>
      </w:r>
      <w:r w:rsidRPr="002C4F7F">
        <w:rPr>
          <w:sz w:val="24"/>
          <w:szCs w:val="24"/>
        </w:rPr>
        <w:t xml:space="preserve"> about the introductory quotation from </w:t>
      </w:r>
      <w:r w:rsidR="00360387" w:rsidRPr="002C4F7F">
        <w:rPr>
          <w:sz w:val="24"/>
          <w:szCs w:val="24"/>
        </w:rPr>
        <w:t>Justin</w:t>
      </w:r>
      <w:r w:rsidRPr="002C4F7F">
        <w:rPr>
          <w:sz w:val="24"/>
          <w:szCs w:val="24"/>
        </w:rPr>
        <w:t xml:space="preserve"> </w:t>
      </w:r>
      <w:proofErr w:type="spellStart"/>
      <w:r w:rsidRPr="002C4F7F">
        <w:rPr>
          <w:sz w:val="24"/>
          <w:szCs w:val="24"/>
        </w:rPr>
        <w:t>Welby</w:t>
      </w:r>
      <w:proofErr w:type="spellEnd"/>
      <w:r w:rsidRPr="002C4F7F">
        <w:rPr>
          <w:sz w:val="24"/>
          <w:szCs w:val="24"/>
        </w:rPr>
        <w:t>, saying that he se</w:t>
      </w:r>
      <w:r w:rsidR="00360387" w:rsidRPr="002C4F7F">
        <w:rPr>
          <w:sz w:val="24"/>
          <w:szCs w:val="24"/>
        </w:rPr>
        <w:t>e</w:t>
      </w:r>
      <w:r w:rsidRPr="002C4F7F">
        <w:rPr>
          <w:sz w:val="24"/>
          <w:szCs w:val="24"/>
        </w:rPr>
        <w:t xml:space="preserve">s it as the </w:t>
      </w:r>
      <w:r w:rsidR="00360387" w:rsidRPr="002C4F7F">
        <w:rPr>
          <w:sz w:val="24"/>
          <w:szCs w:val="24"/>
        </w:rPr>
        <w:t>Archbishop</w:t>
      </w:r>
      <w:r w:rsidRPr="002C4F7F">
        <w:rPr>
          <w:sz w:val="24"/>
          <w:szCs w:val="24"/>
        </w:rPr>
        <w:t xml:space="preserve"> of </w:t>
      </w:r>
      <w:r w:rsidR="00360387" w:rsidRPr="002C4F7F">
        <w:rPr>
          <w:sz w:val="24"/>
          <w:szCs w:val="24"/>
        </w:rPr>
        <w:t>Canterbury’s</w:t>
      </w:r>
      <w:r w:rsidRPr="002C4F7F">
        <w:rPr>
          <w:sz w:val="24"/>
          <w:szCs w:val="24"/>
        </w:rPr>
        <w:t xml:space="preserve"> </w:t>
      </w:r>
      <w:r w:rsidR="00360387" w:rsidRPr="002C4F7F">
        <w:rPr>
          <w:sz w:val="24"/>
          <w:szCs w:val="24"/>
        </w:rPr>
        <w:t>responsibility</w:t>
      </w:r>
      <w:r w:rsidRPr="002C4F7F">
        <w:rPr>
          <w:sz w:val="24"/>
          <w:szCs w:val="24"/>
        </w:rPr>
        <w:t xml:space="preserve"> “to enable not </w:t>
      </w:r>
      <w:r w:rsidR="00360387" w:rsidRPr="002C4F7F">
        <w:rPr>
          <w:sz w:val="24"/>
          <w:szCs w:val="24"/>
        </w:rPr>
        <w:t>just</w:t>
      </w:r>
      <w:r w:rsidRPr="002C4F7F">
        <w:rPr>
          <w:sz w:val="24"/>
          <w:szCs w:val="24"/>
        </w:rPr>
        <w:t xml:space="preserve"> faith, but faith in Jesu</w:t>
      </w:r>
      <w:r w:rsidR="00360387" w:rsidRPr="002C4F7F">
        <w:rPr>
          <w:sz w:val="24"/>
          <w:szCs w:val="24"/>
        </w:rPr>
        <w:t>s</w:t>
      </w:r>
      <w:r w:rsidRPr="002C4F7F">
        <w:rPr>
          <w:sz w:val="24"/>
          <w:szCs w:val="24"/>
        </w:rPr>
        <w:t xml:space="preserve"> </w:t>
      </w:r>
      <w:r w:rsidR="00360387" w:rsidRPr="002C4F7F">
        <w:rPr>
          <w:sz w:val="24"/>
          <w:szCs w:val="24"/>
        </w:rPr>
        <w:t>Christ</w:t>
      </w:r>
      <w:r w:rsidRPr="002C4F7F">
        <w:rPr>
          <w:sz w:val="24"/>
          <w:szCs w:val="24"/>
        </w:rPr>
        <w:t xml:space="preserve">, to be at </w:t>
      </w:r>
      <w:r w:rsidR="00360387" w:rsidRPr="002C4F7F">
        <w:rPr>
          <w:sz w:val="24"/>
          <w:szCs w:val="24"/>
        </w:rPr>
        <w:t>the</w:t>
      </w:r>
      <w:r w:rsidRPr="002C4F7F">
        <w:rPr>
          <w:sz w:val="24"/>
          <w:szCs w:val="24"/>
        </w:rPr>
        <w:t xml:space="preserve"> centre of our</w:t>
      </w:r>
      <w:r w:rsidR="00EF71C9" w:rsidRPr="002C4F7F">
        <w:rPr>
          <w:sz w:val="24"/>
          <w:szCs w:val="24"/>
        </w:rPr>
        <w:t xml:space="preserve"> </w:t>
      </w:r>
      <w:r w:rsidR="002C4F7F" w:rsidRPr="002C4F7F">
        <w:rPr>
          <w:sz w:val="24"/>
          <w:szCs w:val="24"/>
        </w:rPr>
        <w:t>conversation</w:t>
      </w:r>
      <w:r w:rsidRPr="002C4F7F">
        <w:rPr>
          <w:sz w:val="24"/>
          <w:szCs w:val="24"/>
        </w:rPr>
        <w:t>”</w:t>
      </w:r>
      <w:proofErr w:type="gramStart"/>
      <w:r w:rsidR="002C4F7F" w:rsidRPr="002C4F7F">
        <w:rPr>
          <w:sz w:val="24"/>
          <w:szCs w:val="24"/>
        </w:rPr>
        <w:t>.</w:t>
      </w:r>
      <w:proofErr w:type="gramEnd"/>
      <w:r w:rsidR="002C4F7F" w:rsidRPr="002C4F7F">
        <w:rPr>
          <w:sz w:val="24"/>
          <w:szCs w:val="24"/>
        </w:rPr>
        <w:t xml:space="preserve"> </w:t>
      </w:r>
    </w:p>
    <w:p w:rsidR="00244F63" w:rsidRDefault="002C4F7F" w:rsidP="002C4F7F">
      <w:pPr>
        <w:pStyle w:val="ListParagraph"/>
        <w:rPr>
          <w:sz w:val="24"/>
          <w:szCs w:val="24"/>
        </w:rPr>
      </w:pPr>
      <w:r w:rsidRPr="002C4F7F">
        <w:rPr>
          <w:sz w:val="24"/>
          <w:szCs w:val="24"/>
        </w:rPr>
        <w:t xml:space="preserve"> Why</w:t>
      </w:r>
      <w:r w:rsidR="00244F63" w:rsidRPr="002C4F7F">
        <w:rPr>
          <w:sz w:val="24"/>
          <w:szCs w:val="24"/>
        </w:rPr>
        <w:t xml:space="preserve"> do we sometimes hesitate to </w:t>
      </w:r>
      <w:r w:rsidRPr="002C4F7F">
        <w:rPr>
          <w:sz w:val="24"/>
          <w:szCs w:val="24"/>
        </w:rPr>
        <w:t>use the name of</w:t>
      </w:r>
      <w:r w:rsidR="00244F63" w:rsidRPr="002C4F7F">
        <w:rPr>
          <w:sz w:val="24"/>
          <w:szCs w:val="24"/>
        </w:rPr>
        <w:t xml:space="preserve"> </w:t>
      </w:r>
      <w:r w:rsidR="00360387" w:rsidRPr="002C4F7F">
        <w:rPr>
          <w:sz w:val="24"/>
          <w:szCs w:val="24"/>
        </w:rPr>
        <w:t xml:space="preserve">Jesus, </w:t>
      </w:r>
      <w:r w:rsidRPr="002C4F7F">
        <w:rPr>
          <w:sz w:val="24"/>
          <w:szCs w:val="24"/>
        </w:rPr>
        <w:t>rather than ‘God’</w:t>
      </w:r>
      <w:r w:rsidR="00C57737">
        <w:rPr>
          <w:sz w:val="24"/>
          <w:szCs w:val="24"/>
        </w:rPr>
        <w:t>,</w:t>
      </w:r>
      <w:r w:rsidR="00244F63" w:rsidRPr="002C4F7F">
        <w:rPr>
          <w:sz w:val="24"/>
          <w:szCs w:val="24"/>
        </w:rPr>
        <w:t xml:space="preserve"> outside the walls of th</w:t>
      </w:r>
      <w:r w:rsidR="00360387" w:rsidRPr="002C4F7F">
        <w:rPr>
          <w:sz w:val="24"/>
          <w:szCs w:val="24"/>
        </w:rPr>
        <w:t>e</w:t>
      </w:r>
      <w:r w:rsidR="00244F63" w:rsidRPr="002C4F7F">
        <w:rPr>
          <w:sz w:val="24"/>
          <w:szCs w:val="24"/>
        </w:rPr>
        <w:t xml:space="preserve"> </w:t>
      </w:r>
      <w:r w:rsidR="00360387" w:rsidRPr="002C4F7F">
        <w:rPr>
          <w:sz w:val="24"/>
          <w:szCs w:val="24"/>
        </w:rPr>
        <w:t>church</w:t>
      </w:r>
      <w:r w:rsidRPr="002C4F7F">
        <w:rPr>
          <w:sz w:val="24"/>
          <w:szCs w:val="24"/>
        </w:rPr>
        <w:t xml:space="preserve"> – and sometimes also within</w:t>
      </w:r>
      <w:r w:rsidR="00360387" w:rsidRPr="002C4F7F">
        <w:rPr>
          <w:sz w:val="24"/>
          <w:szCs w:val="24"/>
        </w:rPr>
        <w:t>?</w:t>
      </w:r>
    </w:p>
    <w:p w:rsidR="002B0304" w:rsidRDefault="002B0304" w:rsidP="002C4F7F">
      <w:pPr>
        <w:pStyle w:val="ListParagraph"/>
        <w:rPr>
          <w:sz w:val="24"/>
          <w:szCs w:val="24"/>
        </w:rPr>
      </w:pPr>
    </w:p>
    <w:p w:rsidR="002B0304" w:rsidRDefault="00C57737" w:rsidP="002B03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 we make of</w:t>
      </w:r>
      <w:r w:rsidR="002B0304">
        <w:rPr>
          <w:sz w:val="24"/>
          <w:szCs w:val="24"/>
        </w:rPr>
        <w:t xml:space="preserve"> this Bible definition of faith: </w:t>
      </w:r>
      <w:r w:rsidR="002B0304" w:rsidRPr="002B0304">
        <w:rPr>
          <w:i/>
          <w:sz w:val="24"/>
          <w:szCs w:val="24"/>
        </w:rPr>
        <w:t xml:space="preserve">“Now </w:t>
      </w:r>
      <w:r w:rsidR="002B0304">
        <w:rPr>
          <w:i/>
          <w:sz w:val="24"/>
          <w:szCs w:val="24"/>
        </w:rPr>
        <w:t>faith i</w:t>
      </w:r>
      <w:r w:rsidR="002B0304" w:rsidRPr="002B0304">
        <w:rPr>
          <w:i/>
          <w:sz w:val="24"/>
          <w:szCs w:val="24"/>
        </w:rPr>
        <w:t>s confidence in what</w:t>
      </w:r>
      <w:r w:rsidR="002B0304">
        <w:rPr>
          <w:i/>
          <w:sz w:val="24"/>
          <w:szCs w:val="24"/>
        </w:rPr>
        <w:t xml:space="preserve"> we hope for and </w:t>
      </w:r>
      <w:r>
        <w:rPr>
          <w:i/>
          <w:sz w:val="24"/>
          <w:szCs w:val="24"/>
        </w:rPr>
        <w:t>assurance</w:t>
      </w:r>
      <w:r w:rsidR="002B0304">
        <w:rPr>
          <w:i/>
          <w:sz w:val="24"/>
          <w:szCs w:val="24"/>
        </w:rPr>
        <w:t xml:space="preserve"> about what we do not </w:t>
      </w:r>
      <w:proofErr w:type="gramStart"/>
      <w:r w:rsidR="002B0304">
        <w:rPr>
          <w:i/>
          <w:sz w:val="24"/>
          <w:szCs w:val="24"/>
        </w:rPr>
        <w:t>see.</w:t>
      </w:r>
      <w:proofErr w:type="gramEnd"/>
      <w:r w:rsidR="002B0304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</w:t>
      </w:r>
      <w:r w:rsidRPr="00C57737">
        <w:rPr>
          <w:sz w:val="24"/>
          <w:szCs w:val="24"/>
        </w:rPr>
        <w:t>(Hebrews 11:1)?</w:t>
      </w:r>
      <w:r>
        <w:rPr>
          <w:i/>
          <w:sz w:val="24"/>
          <w:szCs w:val="24"/>
        </w:rPr>
        <w:t xml:space="preserve"> </w:t>
      </w:r>
      <w:r w:rsidR="002B030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(I</w:t>
      </w:r>
      <w:r w:rsidR="002B0304" w:rsidRPr="002B0304">
        <w:rPr>
          <w:sz w:val="24"/>
          <w:szCs w:val="24"/>
        </w:rPr>
        <w:t>n another translation:</w:t>
      </w:r>
      <w:r w:rsidR="002B0304">
        <w:rPr>
          <w:i/>
          <w:sz w:val="24"/>
          <w:szCs w:val="24"/>
        </w:rPr>
        <w:t xml:space="preserve"> “</w:t>
      </w:r>
      <w:r>
        <w:rPr>
          <w:i/>
          <w:sz w:val="24"/>
          <w:szCs w:val="24"/>
        </w:rPr>
        <w:t xml:space="preserve">What is </w:t>
      </w:r>
      <w:r w:rsidR="002B0304">
        <w:rPr>
          <w:i/>
          <w:sz w:val="24"/>
          <w:szCs w:val="24"/>
        </w:rPr>
        <w:t>faith?</w:t>
      </w:r>
      <w:r>
        <w:rPr>
          <w:i/>
          <w:sz w:val="24"/>
          <w:szCs w:val="24"/>
        </w:rPr>
        <w:t xml:space="preserve"> </w:t>
      </w:r>
      <w:r w:rsidR="002B0304">
        <w:rPr>
          <w:i/>
          <w:sz w:val="24"/>
          <w:szCs w:val="24"/>
        </w:rPr>
        <w:t>It</w:t>
      </w:r>
      <w:r>
        <w:rPr>
          <w:i/>
          <w:sz w:val="24"/>
          <w:szCs w:val="24"/>
        </w:rPr>
        <w:t xml:space="preserve"> </w:t>
      </w:r>
      <w:r w:rsidR="002B0304">
        <w:rPr>
          <w:i/>
          <w:sz w:val="24"/>
          <w:szCs w:val="24"/>
        </w:rPr>
        <w:t>is the confident assurance that something we hoped for is going to happen”.</w:t>
      </w:r>
      <w:r>
        <w:rPr>
          <w:i/>
          <w:sz w:val="24"/>
          <w:szCs w:val="24"/>
        </w:rPr>
        <w:t>)</w:t>
      </w:r>
    </w:p>
    <w:p w:rsidR="002C4F7F" w:rsidRDefault="00C57737" w:rsidP="002C4F7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OR</w:t>
      </w:r>
      <w:r w:rsidR="00DF0D21">
        <w:rPr>
          <w:sz w:val="24"/>
          <w:szCs w:val="24"/>
        </w:rPr>
        <w:t>,</w:t>
      </w:r>
      <w:r>
        <w:rPr>
          <w:sz w:val="24"/>
          <w:szCs w:val="24"/>
        </w:rPr>
        <w:t xml:space="preserve"> what about this definition? “Faith is looking at our own situation and our own frailty in the light of who God is and what Jesus has done for us.”</w:t>
      </w:r>
    </w:p>
    <w:p w:rsidR="00C57737" w:rsidRDefault="00C57737" w:rsidP="002C4F7F">
      <w:pPr>
        <w:pStyle w:val="ListParagraph"/>
        <w:rPr>
          <w:sz w:val="24"/>
          <w:szCs w:val="24"/>
        </w:rPr>
      </w:pPr>
    </w:p>
    <w:p w:rsidR="002C4F7F" w:rsidRPr="002B0304" w:rsidRDefault="002C4F7F" w:rsidP="002C4F7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For a healthy Chr</w:t>
      </w:r>
      <w:r w:rsidR="002B0304">
        <w:rPr>
          <w:sz w:val="24"/>
          <w:szCs w:val="24"/>
        </w:rPr>
        <w:t>istian life it is very import</w:t>
      </w:r>
      <w:r w:rsidR="00DF0D21">
        <w:rPr>
          <w:sz w:val="24"/>
          <w:szCs w:val="24"/>
        </w:rPr>
        <w:t>ant</w:t>
      </w:r>
      <w:r w:rsidR="002B03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follow Pauls’ </w:t>
      </w:r>
      <w:r w:rsidR="002B0304">
        <w:rPr>
          <w:sz w:val="24"/>
          <w:szCs w:val="24"/>
        </w:rPr>
        <w:t>example</w:t>
      </w:r>
      <w:r>
        <w:rPr>
          <w:sz w:val="24"/>
          <w:szCs w:val="24"/>
        </w:rPr>
        <w:t xml:space="preserve"> and to keep Christian praise (vs.3-14) and </w:t>
      </w:r>
      <w:r w:rsidR="002B0304">
        <w:rPr>
          <w:sz w:val="24"/>
          <w:szCs w:val="24"/>
        </w:rPr>
        <w:t>prayer vs. 15-23</w:t>
      </w:r>
      <w:r>
        <w:rPr>
          <w:sz w:val="24"/>
          <w:szCs w:val="24"/>
        </w:rPr>
        <w:t xml:space="preserve"> </w:t>
      </w:r>
      <w:r w:rsidR="002B0304">
        <w:rPr>
          <w:sz w:val="24"/>
          <w:szCs w:val="24"/>
        </w:rPr>
        <w:t>together</w:t>
      </w:r>
      <w:r>
        <w:rPr>
          <w:sz w:val="24"/>
          <w:szCs w:val="24"/>
        </w:rPr>
        <w:t>? Why is this the case? Which do we tend to over-emphasise?</w:t>
      </w:r>
    </w:p>
    <w:p w:rsidR="002B0304" w:rsidRPr="002C4F7F" w:rsidRDefault="002B0304" w:rsidP="002B0304">
      <w:pPr>
        <w:pStyle w:val="ListParagraph"/>
        <w:rPr>
          <w:b/>
          <w:sz w:val="24"/>
          <w:szCs w:val="24"/>
        </w:rPr>
      </w:pPr>
    </w:p>
    <w:p w:rsidR="002B0304" w:rsidRPr="002B0304" w:rsidRDefault="002B0304" w:rsidP="002B0304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Looking at verses 15 onwards</w:t>
      </w:r>
      <w:r w:rsidR="002C4F7F">
        <w:rPr>
          <w:sz w:val="24"/>
          <w:szCs w:val="24"/>
        </w:rPr>
        <w:t xml:space="preserve">, how do our prayers compare </w:t>
      </w:r>
      <w:r>
        <w:rPr>
          <w:sz w:val="24"/>
          <w:szCs w:val="24"/>
        </w:rPr>
        <w:t>with Paul’s</w:t>
      </w:r>
      <w:r w:rsidR="002C4F7F">
        <w:rPr>
          <w:sz w:val="24"/>
          <w:szCs w:val="24"/>
        </w:rPr>
        <w:t>? What can we learn</w:t>
      </w:r>
      <w:r>
        <w:rPr>
          <w:sz w:val="24"/>
          <w:szCs w:val="24"/>
        </w:rPr>
        <w:t>, especially about the way that they cover the past, present and future?</w:t>
      </w:r>
    </w:p>
    <w:p w:rsidR="002B0304" w:rsidRPr="002B0304" w:rsidRDefault="002B0304" w:rsidP="002B0304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C4F7F" w:rsidRPr="00C57737" w:rsidRDefault="002C4F7F" w:rsidP="002B0304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What kind of things are </w:t>
      </w:r>
      <w:r w:rsidR="002B0304">
        <w:rPr>
          <w:sz w:val="24"/>
          <w:szCs w:val="24"/>
        </w:rPr>
        <w:t>summed</w:t>
      </w:r>
      <w:r w:rsidR="003B670D">
        <w:rPr>
          <w:sz w:val="24"/>
          <w:szCs w:val="24"/>
        </w:rPr>
        <w:t xml:space="preserve"> up by;</w:t>
      </w:r>
      <w:r>
        <w:rPr>
          <w:sz w:val="24"/>
          <w:szCs w:val="24"/>
        </w:rPr>
        <w:t xml:space="preserve"> </w:t>
      </w:r>
      <w:r w:rsidRPr="002B0304">
        <w:rPr>
          <w:i/>
          <w:sz w:val="24"/>
          <w:szCs w:val="24"/>
        </w:rPr>
        <w:t xml:space="preserve">“the hope to which he has called you” </w:t>
      </w:r>
      <w:r>
        <w:rPr>
          <w:sz w:val="24"/>
          <w:szCs w:val="24"/>
        </w:rPr>
        <w:t>(v.18)?</w:t>
      </w:r>
    </w:p>
    <w:p w:rsidR="00C57737" w:rsidRPr="00C57737" w:rsidRDefault="00C57737" w:rsidP="00C57737">
      <w:pPr>
        <w:pStyle w:val="ListParagraph"/>
        <w:rPr>
          <w:b/>
          <w:sz w:val="24"/>
          <w:szCs w:val="24"/>
        </w:rPr>
      </w:pPr>
    </w:p>
    <w:p w:rsidR="002B0304" w:rsidRPr="00C57737" w:rsidRDefault="00C57737" w:rsidP="00C445E4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C57737">
        <w:rPr>
          <w:sz w:val="24"/>
          <w:szCs w:val="24"/>
        </w:rPr>
        <w:t xml:space="preserve">“Hope is not a vague optimism, or wishful thinking. It is </w:t>
      </w:r>
      <w:r>
        <w:rPr>
          <w:sz w:val="24"/>
          <w:szCs w:val="24"/>
        </w:rPr>
        <w:t>looking at the future in the light of who God is, and at what he has promised to do”. How does Ephesians 1 help us to understand this better?</w:t>
      </w:r>
    </w:p>
    <w:p w:rsidR="00C57737" w:rsidRPr="00C57737" w:rsidRDefault="00C57737" w:rsidP="00C57737">
      <w:pPr>
        <w:spacing w:after="0" w:line="240" w:lineRule="auto"/>
        <w:rPr>
          <w:b/>
          <w:sz w:val="24"/>
          <w:szCs w:val="24"/>
        </w:rPr>
      </w:pPr>
    </w:p>
    <w:p w:rsidR="002C4F7F" w:rsidRPr="003B670D" w:rsidRDefault="002B0304" w:rsidP="002C4F7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Th</w:t>
      </w:r>
      <w:r w:rsidR="002C4F7F">
        <w:rPr>
          <w:sz w:val="24"/>
          <w:szCs w:val="24"/>
        </w:rPr>
        <w:t>e</w:t>
      </w:r>
      <w:r>
        <w:rPr>
          <w:sz w:val="24"/>
          <w:szCs w:val="24"/>
        </w:rPr>
        <w:t xml:space="preserve"> Ap</w:t>
      </w:r>
      <w:r w:rsidR="002C4F7F">
        <w:rPr>
          <w:sz w:val="24"/>
          <w:szCs w:val="24"/>
        </w:rPr>
        <w:t xml:space="preserve">ostle doesn’t regard it as presumptuous that we should think </w:t>
      </w:r>
      <w:r>
        <w:rPr>
          <w:sz w:val="24"/>
          <w:szCs w:val="24"/>
        </w:rPr>
        <w:t>about the hope of</w:t>
      </w:r>
      <w:r w:rsidR="002C4F7F">
        <w:rPr>
          <w:sz w:val="24"/>
          <w:szCs w:val="24"/>
        </w:rPr>
        <w:t xml:space="preserve"> our heavenly </w:t>
      </w:r>
      <w:r>
        <w:rPr>
          <w:sz w:val="24"/>
          <w:szCs w:val="24"/>
        </w:rPr>
        <w:t>inheritance,</w:t>
      </w:r>
      <w:r w:rsidR="002C4F7F">
        <w:rPr>
          <w:sz w:val="24"/>
          <w:szCs w:val="24"/>
        </w:rPr>
        <w:t xml:space="preserve"> or even </w:t>
      </w:r>
      <w:r>
        <w:rPr>
          <w:sz w:val="24"/>
          <w:szCs w:val="24"/>
        </w:rPr>
        <w:t>anticipate the resurrection</w:t>
      </w:r>
      <w:r w:rsidR="002C4F7F">
        <w:rPr>
          <w:sz w:val="24"/>
          <w:szCs w:val="24"/>
        </w:rPr>
        <w:t xml:space="preserve"> life </w:t>
      </w:r>
      <w:r>
        <w:rPr>
          <w:sz w:val="24"/>
          <w:szCs w:val="24"/>
        </w:rPr>
        <w:t>in</w:t>
      </w:r>
      <w:r w:rsidR="002C4F7F">
        <w:rPr>
          <w:sz w:val="24"/>
          <w:szCs w:val="24"/>
        </w:rPr>
        <w:t xml:space="preserve"> the new </w:t>
      </w:r>
      <w:r>
        <w:rPr>
          <w:sz w:val="24"/>
          <w:szCs w:val="24"/>
        </w:rPr>
        <w:t>heavens</w:t>
      </w:r>
      <w:r w:rsidR="002C4F7F">
        <w:rPr>
          <w:sz w:val="24"/>
          <w:szCs w:val="24"/>
        </w:rPr>
        <w:t xml:space="preserve"> a</w:t>
      </w:r>
      <w:r w:rsidR="00DF0D21">
        <w:rPr>
          <w:sz w:val="24"/>
          <w:szCs w:val="24"/>
        </w:rPr>
        <w:t xml:space="preserve">nd earth with joy and gratitude. </w:t>
      </w:r>
      <w:r w:rsidR="002C4F7F">
        <w:rPr>
          <w:sz w:val="24"/>
          <w:szCs w:val="24"/>
        </w:rPr>
        <w:t xml:space="preserve"> </w:t>
      </w:r>
      <w:r>
        <w:rPr>
          <w:sz w:val="24"/>
          <w:szCs w:val="24"/>
        </w:rPr>
        <w:t>Why</w:t>
      </w:r>
      <w:r w:rsidR="002C4F7F">
        <w:rPr>
          <w:sz w:val="24"/>
          <w:szCs w:val="24"/>
        </w:rPr>
        <w:t xml:space="preserve"> is it imp</w:t>
      </w:r>
      <w:r>
        <w:rPr>
          <w:sz w:val="24"/>
          <w:szCs w:val="24"/>
        </w:rPr>
        <w:t>or</w:t>
      </w:r>
      <w:r w:rsidR="002C4F7F">
        <w:rPr>
          <w:sz w:val="24"/>
          <w:szCs w:val="24"/>
        </w:rPr>
        <w:t xml:space="preserve">tant to take this </w:t>
      </w:r>
      <w:r>
        <w:rPr>
          <w:sz w:val="24"/>
          <w:szCs w:val="24"/>
        </w:rPr>
        <w:t>attitude</w:t>
      </w:r>
      <w:r w:rsidR="002C4F7F">
        <w:rPr>
          <w:sz w:val="24"/>
          <w:szCs w:val="24"/>
        </w:rPr>
        <w:t xml:space="preserve"> </w:t>
      </w:r>
      <w:r>
        <w:rPr>
          <w:sz w:val="24"/>
          <w:szCs w:val="24"/>
        </w:rPr>
        <w:t>towards</w:t>
      </w:r>
      <w:r w:rsidR="002C4F7F">
        <w:rPr>
          <w:sz w:val="24"/>
          <w:szCs w:val="24"/>
        </w:rPr>
        <w:t xml:space="preserve"> our </w:t>
      </w:r>
      <w:r>
        <w:rPr>
          <w:sz w:val="24"/>
          <w:szCs w:val="24"/>
        </w:rPr>
        <w:t>“sure and certain hope”?</w:t>
      </w:r>
    </w:p>
    <w:p w:rsidR="003B670D" w:rsidRPr="003B670D" w:rsidRDefault="003B670D" w:rsidP="003B670D">
      <w:pPr>
        <w:pStyle w:val="ListParagraph"/>
        <w:rPr>
          <w:b/>
          <w:sz w:val="24"/>
          <w:szCs w:val="24"/>
        </w:rPr>
      </w:pPr>
    </w:p>
    <w:p w:rsidR="003B670D" w:rsidRPr="003B670D" w:rsidRDefault="00B702A6" w:rsidP="003B670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“It is not </w:t>
      </w:r>
      <w:r w:rsidR="00DF0D21">
        <w:rPr>
          <w:b/>
          <w:sz w:val="24"/>
          <w:szCs w:val="24"/>
        </w:rPr>
        <w:t>grea</w:t>
      </w:r>
      <w:bookmarkStart w:id="0" w:name="_GoBack"/>
      <w:bookmarkEnd w:id="0"/>
      <w:r>
        <w:rPr>
          <w:b/>
          <w:sz w:val="24"/>
          <w:szCs w:val="24"/>
        </w:rPr>
        <w:t>t faith that we need, but faith in a great God.” (Hudson Taylor)</w:t>
      </w:r>
    </w:p>
    <w:sectPr w:rsidR="003B670D" w:rsidRPr="003B670D" w:rsidSect="00EF7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149D3"/>
    <w:multiLevelType w:val="hybridMultilevel"/>
    <w:tmpl w:val="9B28B5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75F4B"/>
    <w:multiLevelType w:val="hybridMultilevel"/>
    <w:tmpl w:val="64941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C7"/>
    <w:rsid w:val="00244F63"/>
    <w:rsid w:val="002B0304"/>
    <w:rsid w:val="002C4F7F"/>
    <w:rsid w:val="00360387"/>
    <w:rsid w:val="003B670D"/>
    <w:rsid w:val="00A653C7"/>
    <w:rsid w:val="00B702A6"/>
    <w:rsid w:val="00C57737"/>
    <w:rsid w:val="00DF0D21"/>
    <w:rsid w:val="00EF71C9"/>
    <w:rsid w:val="00F8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93D97-2BCA-4A77-B14D-77893AD1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LeRoy</dc:creator>
  <cp:keywords/>
  <dc:description/>
  <cp:lastModifiedBy>Angela LeRoy</cp:lastModifiedBy>
  <cp:revision>5</cp:revision>
  <dcterms:created xsi:type="dcterms:W3CDTF">2016-06-05T14:28:00Z</dcterms:created>
  <dcterms:modified xsi:type="dcterms:W3CDTF">2016-06-05T15:24:00Z</dcterms:modified>
</cp:coreProperties>
</file>